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92"/>
        <w:gridCol w:w="3013"/>
      </w:tblGrid>
      <w:tr>
        <w:trPr/>
        <w:tc>
          <w:tcPr>
            <w:tcW w:w="7192" w:type="dxa"/>
            <w:tcBorders/>
            <w:vAlign w:val="center"/>
          </w:tcPr>
          <w:p>
            <w:pPr>
              <w:pStyle w:val="TableContents"/>
              <w:bidi w:val="0"/>
              <w:spacing w:before="0" w:after="283"/>
              <w:jc w:val="left"/>
              <w:rPr/>
            </w:pPr>
            <w:r>
              <w:rPr/>
              <w:t>Name of Issuer</w:t>
            </w:r>
          </w:p>
        </w:tc>
        <w:tc>
          <w:tcPr>
            <w:tcW w:w="3013" w:type="dxa"/>
            <w:tcBorders/>
            <w:vAlign w:val="center"/>
          </w:tcPr>
          <w:p>
            <w:pPr>
              <w:pStyle w:val="TableContents"/>
              <w:bidi w:val="0"/>
              <w:spacing w:before="0" w:after="0"/>
              <w:jc w:val="left"/>
              <w:rPr/>
            </w:pPr>
            <w:r>
              <w:rPr/>
              <w:t>Freshpet, Inc.</w:t>
            </w:r>
          </w:p>
        </w:tc>
      </w:tr>
      <w:tr>
        <w:trPr/>
        <w:tc>
          <w:tcPr>
            <w:tcW w:w="7192" w:type="dxa"/>
            <w:tcBorders/>
            <w:vAlign w:val="center"/>
          </w:tcPr>
          <w:p>
            <w:pPr>
              <w:pStyle w:val="TableContents"/>
              <w:bidi w:val="0"/>
              <w:spacing w:before="0" w:after="283"/>
              <w:jc w:val="left"/>
              <w:rPr/>
            </w:pPr>
            <w:r>
              <w:rPr/>
              <w:t>SEC File Number</w:t>
            </w:r>
          </w:p>
        </w:tc>
        <w:tc>
          <w:tcPr>
            <w:tcW w:w="3013" w:type="dxa"/>
            <w:tcBorders/>
            <w:vAlign w:val="center"/>
          </w:tcPr>
          <w:p>
            <w:pPr>
              <w:pStyle w:val="TableContents"/>
              <w:bidi w:val="0"/>
              <w:spacing w:before="0" w:after="0"/>
              <w:jc w:val="left"/>
              <w:rPr/>
            </w:pPr>
            <w:r>
              <w:rPr/>
              <w:t>001-36729</w:t>
            </w:r>
          </w:p>
        </w:tc>
      </w:tr>
      <w:tr>
        <w:trPr/>
        <w:tc>
          <w:tcPr>
            <w:tcW w:w="7192" w:type="dxa"/>
            <w:tcBorders/>
            <w:vAlign w:val="center"/>
          </w:tcPr>
          <w:p>
            <w:pPr>
              <w:pStyle w:val="TableContents"/>
              <w:bidi w:val="0"/>
              <w:spacing w:before="0" w:after="283"/>
              <w:jc w:val="left"/>
              <w:rPr/>
            </w:pPr>
            <w:r>
              <w:rPr/>
              <w:t>Address of Issuer</w:t>
            </w:r>
          </w:p>
        </w:tc>
        <w:tc>
          <w:tcPr>
            <w:tcW w:w="3013" w:type="dxa"/>
            <w:tcBorders/>
            <w:vAlign w:val="center"/>
          </w:tcPr>
          <w:p>
            <w:pPr>
              <w:pStyle w:val="TableContents"/>
              <w:bidi w:val="0"/>
              <w:spacing w:before="0" w:after="0"/>
              <w:jc w:val="left"/>
              <w:rPr/>
            </w:pPr>
            <w:r>
              <w:rPr/>
              <w:t>1450 US-206</w:t>
              <w:br/>
              <w:t>BEDMINSTER</w:t>
              <w:br/>
              <w:t xml:space="preserve">NEW JERSEY </w:t>
              <w:br/>
              <w:t>07921</w:t>
            </w:r>
          </w:p>
        </w:tc>
      </w:tr>
      <w:tr>
        <w:trPr/>
        <w:tc>
          <w:tcPr>
            <w:tcW w:w="7192" w:type="dxa"/>
            <w:tcBorders/>
            <w:vAlign w:val="center"/>
          </w:tcPr>
          <w:p>
            <w:pPr>
              <w:pStyle w:val="TableContents"/>
              <w:bidi w:val="0"/>
              <w:spacing w:before="0" w:after="283"/>
              <w:jc w:val="left"/>
              <w:rPr/>
            </w:pPr>
            <w:r>
              <w:rPr/>
              <w:t>Phone</w:t>
            </w:r>
          </w:p>
        </w:tc>
        <w:tc>
          <w:tcPr>
            <w:tcW w:w="3013" w:type="dxa"/>
            <w:tcBorders/>
            <w:vAlign w:val="center"/>
          </w:tcPr>
          <w:p>
            <w:pPr>
              <w:pStyle w:val="TableContents"/>
              <w:bidi w:val="0"/>
              <w:spacing w:before="0" w:after="0"/>
              <w:jc w:val="left"/>
              <w:rPr/>
            </w:pPr>
            <w:r>
              <w:rPr/>
              <w:t>201-520-4000</w:t>
            </w:r>
          </w:p>
        </w:tc>
      </w:tr>
      <w:tr>
        <w:trPr/>
        <w:tc>
          <w:tcPr>
            <w:tcW w:w="7192" w:type="dxa"/>
            <w:tcBorders/>
            <w:vAlign w:val="center"/>
          </w:tcPr>
          <w:p>
            <w:pPr>
              <w:pStyle w:val="TableContents"/>
              <w:bidi w:val="0"/>
              <w:spacing w:before="0" w:after="283"/>
              <w:jc w:val="left"/>
              <w:rPr/>
            </w:pPr>
            <w:r>
              <w:rPr/>
              <w:t>Name of Person for Whose Account the Securities are To Be Sold</w:t>
            </w:r>
          </w:p>
        </w:tc>
        <w:tc>
          <w:tcPr>
            <w:tcW w:w="3013" w:type="dxa"/>
            <w:tcBorders/>
            <w:vAlign w:val="center"/>
          </w:tcPr>
          <w:p>
            <w:pPr>
              <w:pStyle w:val="TableContents"/>
              <w:bidi w:val="0"/>
              <w:spacing w:before="0" w:after="0"/>
              <w:jc w:val="left"/>
              <w:rPr/>
            </w:pPr>
            <w:r>
              <w:rPr/>
              <w:t>Cyr William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92" w:type="dxa"/>
            <w:tcBorders/>
            <w:vAlign w:val="center"/>
          </w:tcPr>
          <w:p>
            <w:pPr>
              <w:pStyle w:val="TableContents"/>
              <w:bidi w:val="0"/>
              <w:spacing w:before="0" w:after="283"/>
              <w:jc w:val="left"/>
              <w:rPr/>
            </w:pPr>
            <w:r>
              <w:rPr/>
              <w:t>Relationship to Issuer</w:t>
            </w:r>
          </w:p>
        </w:tc>
        <w:tc>
          <w:tcPr>
            <w:tcW w:w="3013" w:type="dxa"/>
            <w:tcBorders/>
            <w:vAlign w:val="center"/>
          </w:tcPr>
          <w:p>
            <w:pPr>
              <w:pStyle w:val="TableContents"/>
              <w:bidi w:val="0"/>
              <w:spacing w:before="0" w:after="0"/>
              <w:jc w:val="left"/>
              <w:rPr/>
            </w:pPr>
            <w:r>
              <w:rPr/>
              <w:t>Officer</w:t>
            </w:r>
          </w:p>
        </w:tc>
      </w:tr>
      <w:tr>
        <w:trPr/>
        <w:tc>
          <w:tcPr>
            <w:tcW w:w="7192" w:type="dxa"/>
            <w:tcBorders/>
            <w:vAlign w:val="center"/>
          </w:tcPr>
          <w:p>
            <w:pPr>
              <w:pStyle w:val="TableContents"/>
              <w:bidi w:val="0"/>
              <w:spacing w:before="0" w:after="283"/>
              <w:jc w:val="left"/>
              <w:rPr/>
            </w:pPr>
            <w:r>
              <w:rPr/>
              <w:t>Relationship to Issuer</w:t>
            </w:r>
          </w:p>
        </w:tc>
        <w:tc>
          <w:tcPr>
            <w:tcW w:w="301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41022</w:t>
            </w:r>
          </w:p>
        </w:tc>
        <w:tc>
          <w:tcPr>
            <w:tcW w:w="1452" w:type="dxa"/>
            <w:tcBorders/>
            <w:vAlign w:val="center"/>
          </w:tcPr>
          <w:p>
            <w:pPr>
              <w:pStyle w:val="TableContents"/>
              <w:bidi w:val="0"/>
              <w:spacing w:before="0" w:after="283"/>
              <w:jc w:val="left"/>
              <w:rPr/>
            </w:pPr>
            <w:r>
              <w:rPr/>
              <w:t>2947635.81</w:t>
            </w:r>
          </w:p>
        </w:tc>
        <w:tc>
          <w:tcPr>
            <w:tcW w:w="1544" w:type="dxa"/>
            <w:tcBorders/>
            <w:vAlign w:val="center"/>
          </w:tcPr>
          <w:p>
            <w:pPr>
              <w:pStyle w:val="TableContents"/>
              <w:bidi w:val="0"/>
              <w:spacing w:before="0" w:after="283"/>
              <w:jc w:val="left"/>
              <w:rPr/>
            </w:pPr>
            <w:r>
              <w:rPr/>
              <w:t>48058074</w:t>
            </w:r>
          </w:p>
        </w:tc>
        <w:tc>
          <w:tcPr>
            <w:tcW w:w="1562" w:type="dxa"/>
            <w:tcBorders/>
            <w:vAlign w:val="center"/>
          </w:tcPr>
          <w:p>
            <w:pPr>
              <w:pStyle w:val="TableContents"/>
              <w:bidi w:val="0"/>
              <w:spacing w:before="0" w:after="283"/>
              <w:jc w:val="left"/>
              <w:rPr/>
            </w:pPr>
            <w:r>
              <w:rPr/>
              <w:t>08/17/2026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41022</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8"/>
        <w:gridCol w:w="930"/>
        <w:gridCol w:w="1542"/>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42692</w:t>
            </w:r>
          </w:p>
        </w:tc>
        <w:tc>
          <w:tcPr>
            <w:tcW w:w="1823" w:type="dxa"/>
            <w:tcBorders/>
            <w:vAlign w:val="center"/>
          </w:tcPr>
          <w:p>
            <w:pPr>
              <w:pStyle w:val="TableContents"/>
              <w:bidi w:val="0"/>
              <w:spacing w:before="0" w:after="283"/>
              <w:jc w:val="left"/>
              <w:rPr/>
            </w:pPr>
            <w:r>
              <w:rPr/>
              <w:t>2087843.47</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959</w:t>
            </w:r>
          </w:p>
        </w:tc>
        <w:tc>
          <w:tcPr>
            <w:tcW w:w="1823" w:type="dxa"/>
            <w:tcBorders/>
            <w:vAlign w:val="center"/>
          </w:tcPr>
          <w:p>
            <w:pPr>
              <w:pStyle w:val="TableContents"/>
              <w:bidi w:val="0"/>
              <w:spacing w:before="0" w:after="283"/>
              <w:jc w:val="left"/>
              <w:rPr/>
            </w:pPr>
            <w:r>
              <w:rPr/>
              <w:t>47988.36</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1874</w:t>
            </w:r>
          </w:p>
        </w:tc>
        <w:tc>
          <w:tcPr>
            <w:tcW w:w="1823" w:type="dxa"/>
            <w:tcBorders/>
            <w:vAlign w:val="center"/>
          </w:tcPr>
          <w:p>
            <w:pPr>
              <w:pStyle w:val="TableContents"/>
              <w:bidi w:val="0"/>
              <w:spacing w:before="0" w:after="283"/>
              <w:jc w:val="left"/>
              <w:rPr/>
            </w:pPr>
            <w:r>
              <w:rPr/>
              <w:t>93774.96</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1656</w:t>
            </w:r>
          </w:p>
        </w:tc>
        <w:tc>
          <w:tcPr>
            <w:tcW w:w="1823" w:type="dxa"/>
            <w:tcBorders/>
            <w:vAlign w:val="center"/>
          </w:tcPr>
          <w:p>
            <w:pPr>
              <w:pStyle w:val="TableContents"/>
              <w:bidi w:val="0"/>
              <w:spacing w:before="0" w:after="283"/>
              <w:jc w:val="left"/>
              <w:rPr/>
            </w:pPr>
            <w:r>
              <w:rPr/>
              <w:t>82866.24</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42907</w:t>
            </w:r>
          </w:p>
        </w:tc>
        <w:tc>
          <w:tcPr>
            <w:tcW w:w="1823" w:type="dxa"/>
            <w:tcBorders/>
            <w:vAlign w:val="center"/>
          </w:tcPr>
          <w:p>
            <w:pPr>
              <w:pStyle w:val="TableContents"/>
              <w:bidi w:val="0"/>
              <w:spacing w:before="0" w:after="283"/>
              <w:jc w:val="left"/>
              <w:rPr/>
            </w:pPr>
            <w:r>
              <w:rPr/>
              <w:t>2056139.02</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999</w:t>
            </w:r>
          </w:p>
        </w:tc>
        <w:tc>
          <w:tcPr>
            <w:tcW w:w="1823" w:type="dxa"/>
            <w:tcBorders/>
            <w:vAlign w:val="center"/>
          </w:tcPr>
          <w:p>
            <w:pPr>
              <w:pStyle w:val="TableContents"/>
              <w:bidi w:val="0"/>
              <w:spacing w:before="0" w:after="283"/>
              <w:jc w:val="left"/>
              <w:rPr/>
            </w:pPr>
            <w:r>
              <w:rPr/>
              <w:t>47472.48</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1951</w:t>
            </w:r>
          </w:p>
        </w:tc>
        <w:tc>
          <w:tcPr>
            <w:tcW w:w="1823" w:type="dxa"/>
            <w:tcBorders/>
            <w:vAlign w:val="center"/>
          </w:tcPr>
          <w:p>
            <w:pPr>
              <w:pStyle w:val="TableContents"/>
              <w:bidi w:val="0"/>
              <w:spacing w:before="0" w:after="283"/>
              <w:jc w:val="left"/>
              <w:rPr/>
            </w:pPr>
            <w:r>
              <w:rPr/>
              <w:t>92711.52</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1725</w:t>
            </w:r>
          </w:p>
        </w:tc>
        <w:tc>
          <w:tcPr>
            <w:tcW w:w="1823" w:type="dxa"/>
            <w:tcBorders/>
            <w:vAlign w:val="center"/>
          </w:tcPr>
          <w:p>
            <w:pPr>
              <w:pStyle w:val="TableContents"/>
              <w:bidi w:val="0"/>
              <w:spacing w:before="0" w:after="283"/>
              <w:jc w:val="left"/>
              <w:rPr/>
            </w:pPr>
            <w:r>
              <w:rPr/>
              <w:t>81972.00</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42495</w:t>
            </w:r>
          </w:p>
        </w:tc>
        <w:tc>
          <w:tcPr>
            <w:tcW w:w="1823" w:type="dxa"/>
            <w:tcBorders/>
            <w:vAlign w:val="center"/>
          </w:tcPr>
          <w:p>
            <w:pPr>
              <w:pStyle w:val="TableContents"/>
              <w:bidi w:val="0"/>
              <w:spacing w:before="0" w:after="283"/>
              <w:jc w:val="left"/>
              <w:rPr/>
            </w:pPr>
            <w:r>
              <w:rPr/>
              <w:t>2168388.94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923</w:t>
            </w:r>
          </w:p>
        </w:tc>
        <w:tc>
          <w:tcPr>
            <w:tcW w:w="1823" w:type="dxa"/>
            <w:tcBorders/>
            <w:vAlign w:val="center"/>
          </w:tcPr>
          <w:p>
            <w:pPr>
              <w:pStyle w:val="TableContents"/>
              <w:bidi w:val="0"/>
              <w:spacing w:before="0" w:after="283"/>
              <w:jc w:val="left"/>
              <w:rPr/>
            </w:pPr>
            <w:r>
              <w:rPr/>
              <w:t>47239.14</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1803</w:t>
            </w:r>
          </w:p>
        </w:tc>
        <w:tc>
          <w:tcPr>
            <w:tcW w:w="1823" w:type="dxa"/>
            <w:tcBorders/>
            <w:vAlign w:val="center"/>
          </w:tcPr>
          <w:p>
            <w:pPr>
              <w:pStyle w:val="TableContents"/>
              <w:bidi w:val="0"/>
              <w:spacing w:before="0" w:after="283"/>
              <w:jc w:val="left"/>
              <w:rPr/>
            </w:pPr>
            <w:r>
              <w:rPr/>
              <w:t>92277.54</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1593</w:t>
            </w:r>
          </w:p>
        </w:tc>
        <w:tc>
          <w:tcPr>
            <w:tcW w:w="1823" w:type="dxa"/>
            <w:tcBorders/>
            <w:vAlign w:val="center"/>
          </w:tcPr>
          <w:p>
            <w:pPr>
              <w:pStyle w:val="TableContents"/>
              <w:bidi w:val="0"/>
              <w:spacing w:before="0" w:after="283"/>
              <w:jc w:val="left"/>
              <w:rPr/>
            </w:pPr>
            <w:r>
              <w:rPr/>
              <w:t>81529.74</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41203</w:t>
            </w:r>
          </w:p>
        </w:tc>
        <w:tc>
          <w:tcPr>
            <w:tcW w:w="1823" w:type="dxa"/>
            <w:tcBorders/>
            <w:vAlign w:val="center"/>
          </w:tcPr>
          <w:p>
            <w:pPr>
              <w:pStyle w:val="TableContents"/>
              <w:bidi w:val="0"/>
              <w:spacing w:before="0" w:after="283"/>
              <w:jc w:val="left"/>
              <w:rPr/>
            </w:pPr>
            <w:r>
              <w:rPr/>
              <w:t>2987294.86</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47405.82</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92554.22</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1124</w:t>
            </w:r>
          </w:p>
        </w:tc>
        <w:tc>
          <w:tcPr>
            <w:tcW w:w="1823" w:type="dxa"/>
            <w:tcBorders/>
            <w:vAlign w:val="center"/>
          </w:tcPr>
          <w:p>
            <w:pPr>
              <w:pStyle w:val="TableContents"/>
              <w:bidi w:val="0"/>
              <w:spacing w:before="0" w:after="283"/>
              <w:jc w:val="left"/>
              <w:rPr/>
            </w:pPr>
            <w:r>
              <w:rPr/>
              <w:t>81849.68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89"/>
        <w:gridCol w:w="8016"/>
      </w:tblGrid>
      <w:tr>
        <w:trPr/>
        <w:tc>
          <w:tcPr>
            <w:tcW w:w="2189" w:type="dxa"/>
            <w:tcBorders/>
            <w:vAlign w:val="center"/>
          </w:tcPr>
          <w:p>
            <w:pPr>
              <w:pStyle w:val="TableContents"/>
              <w:bidi w:val="0"/>
              <w:spacing w:before="0" w:after="283"/>
              <w:jc w:val="left"/>
              <w:rPr/>
            </w:pPr>
            <w:r>
              <w:rPr/>
              <w:t>Remarks</w:t>
            </w:r>
          </w:p>
        </w:tc>
        <w:tc>
          <w:tcPr>
            <w:tcW w:w="8016" w:type="dxa"/>
            <w:tcBorders/>
            <w:vAlign w:val="center"/>
          </w:tcPr>
          <w:p>
            <w:pPr>
              <w:pStyle w:val="TableContents"/>
              <w:bidi w:val="0"/>
              <w:spacing w:before="0" w:after="0"/>
              <w:jc w:val="left"/>
              <w:rPr/>
            </w:pPr>
            <w:r>
              <w:rPr/>
              <w:t>Sales in the past 3 months include sales from account of Linda W. Cyr who is the spouse of William B. Cyr (an officer and director of the company), The William B Cyr 2020 Irrevocable Spousal Trust account of which Linda W Cyr is a trustee and an account stake holder, and The Linda W Cyr 2020 Irrevocable Trust For Descendants of which William B. Cyr Jr is a trustee, account stakeholder, and the relative of William B. Cyr.</w:t>
            </w:r>
          </w:p>
        </w:tc>
      </w:tr>
      <w:tr>
        <w:trPr/>
        <w:tc>
          <w:tcPr>
            <w:tcW w:w="2189" w:type="dxa"/>
            <w:tcBorders/>
            <w:vAlign w:val="center"/>
          </w:tcPr>
          <w:p>
            <w:pPr>
              <w:pStyle w:val="TableContents"/>
              <w:bidi w:val="0"/>
              <w:spacing w:before="0" w:after="283"/>
              <w:jc w:val="left"/>
              <w:rPr/>
            </w:pPr>
            <w:r>
              <w:rPr/>
              <w:t>Date of Notice</w:t>
            </w:r>
          </w:p>
        </w:tc>
        <w:tc>
          <w:tcPr>
            <w:tcW w:w="8016" w:type="dxa"/>
            <w:tcBorders/>
            <w:vAlign w:val="center"/>
          </w:tcPr>
          <w:p>
            <w:pPr>
              <w:pStyle w:val="TableContents"/>
              <w:bidi w:val="0"/>
              <w:spacing w:before="0" w:after="0"/>
              <w:jc w:val="left"/>
              <w:rPr/>
            </w:pPr>
            <w:r>
              <w:rPr/>
              <w:t>08/17/2026</w:t>
            </w:r>
          </w:p>
        </w:tc>
      </w:tr>
      <w:tr>
        <w:trPr/>
        <w:tc>
          <w:tcPr>
            <w:tcW w:w="2189" w:type="dxa"/>
            <w:tcBorders/>
            <w:vAlign w:val="center"/>
          </w:tcPr>
          <w:p>
            <w:pPr>
              <w:pStyle w:val="TableContents"/>
              <w:bidi w:val="0"/>
              <w:spacing w:before="0" w:after="283"/>
              <w:jc w:val="left"/>
              <w:rPr/>
            </w:pPr>
            <w:r>
              <w:rPr/>
              <w:t>Date of Plan Adoption or Giving of Instruction, If Relying on Rule 10b5-1</w:t>
            </w:r>
          </w:p>
        </w:tc>
        <w:tc>
          <w:tcPr>
            <w:tcW w:w="8016"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89" w:type="dxa"/>
            <w:tcBorders/>
            <w:vAlign w:val="center"/>
          </w:tcPr>
          <w:p>
            <w:pPr>
              <w:pStyle w:val="TableContents"/>
              <w:bidi w:val="0"/>
              <w:spacing w:before="0" w:after="283"/>
              <w:jc w:val="left"/>
              <w:rPr/>
            </w:pPr>
            <w:r>
              <w:rPr/>
              <w:t>Signature</w:t>
            </w:r>
          </w:p>
        </w:tc>
        <w:tc>
          <w:tcPr>
            <w:tcW w:w="8016" w:type="dxa"/>
            <w:tcBorders/>
            <w:vAlign w:val="center"/>
          </w:tcPr>
          <w:p>
            <w:pPr>
              <w:pStyle w:val="TableContents"/>
              <w:bidi w:val="0"/>
              <w:spacing w:before="0" w:after="0"/>
              <w:jc w:val="left"/>
              <w:rPr/>
            </w:pPr>
            <w:r>
              <w:rPr/>
              <w:t>/s/Wade Moss, as a duly authorized representative of Fidelity Brokerage Services LLC, as attorney-in-fact for William B. Cyr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931</Words>
  <Characters>4797</Characters>
  <CharactersWithSpaces>5649</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