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1105</w:t>
            </w:r>
          </w:p>
        </w:tc>
        <w:tc>
          <w:tcPr>
            <w:tcW w:w="1377" w:type="dxa"/>
            <w:tcBorders/>
            <w:vAlign w:val="center"/>
          </w:tcPr>
          <w:p>
            <w:pPr>
              <w:pStyle w:val="TableContents"/>
              <w:bidi w:val="0"/>
              <w:spacing w:before="0" w:after="283"/>
              <w:jc w:val="left"/>
              <w:rPr/>
            </w:pPr>
            <w:r>
              <w:rPr/>
              <w:t>81803.15</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1105</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Linsa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47139.91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2988723.44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41028</w:t>
            </w:r>
          </w:p>
        </w:tc>
        <w:tc>
          <w:tcPr>
            <w:tcW w:w="1823" w:type="dxa"/>
            <w:tcBorders/>
            <w:vAlign w:val="center"/>
          </w:tcPr>
          <w:p>
            <w:pPr>
              <w:pStyle w:val="TableContents"/>
              <w:bidi w:val="0"/>
              <w:spacing w:before="0" w:after="283"/>
              <w:jc w:val="left"/>
              <w:rPr/>
            </w:pPr>
            <w:r>
              <w:rPr/>
              <w:t>3069107.63</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652</w:t>
            </w:r>
          </w:p>
        </w:tc>
        <w:tc>
          <w:tcPr>
            <w:tcW w:w="1823" w:type="dxa"/>
            <w:tcBorders/>
            <w:vAlign w:val="center"/>
          </w:tcPr>
          <w:p>
            <w:pPr>
              <w:pStyle w:val="TableContents"/>
              <w:bidi w:val="0"/>
              <w:spacing w:before="0" w:after="283"/>
              <w:jc w:val="left"/>
              <w:rPr/>
            </w:pPr>
            <w:r>
              <w:rPr/>
              <w:t>47974.16</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1273</w:t>
            </w:r>
          </w:p>
        </w:tc>
        <w:tc>
          <w:tcPr>
            <w:tcW w:w="1823" w:type="dxa"/>
            <w:tcBorders/>
            <w:vAlign w:val="center"/>
          </w:tcPr>
          <w:p>
            <w:pPr>
              <w:pStyle w:val="TableContents"/>
              <w:bidi w:val="0"/>
              <w:spacing w:before="0" w:after="283"/>
              <w:jc w:val="left"/>
              <w:rPr/>
            </w:pPr>
            <w:r>
              <w:rPr/>
              <w:t>93667.34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82777.50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40957</w:t>
            </w:r>
          </w:p>
        </w:tc>
        <w:tc>
          <w:tcPr>
            <w:tcW w:w="1823" w:type="dxa"/>
            <w:tcBorders/>
            <w:vAlign w:val="center"/>
          </w:tcPr>
          <w:p>
            <w:pPr>
              <w:pStyle w:val="TableContents"/>
              <w:bidi w:val="0"/>
              <w:spacing w:before="0" w:after="283"/>
              <w:jc w:val="left"/>
              <w:rPr/>
            </w:pPr>
            <w:r>
              <w:rPr/>
              <w:t>3025368.36</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639</w:t>
            </w:r>
          </w:p>
        </w:tc>
        <w:tc>
          <w:tcPr>
            <w:tcW w:w="1823" w:type="dxa"/>
            <w:tcBorders/>
            <w:vAlign w:val="center"/>
          </w:tcPr>
          <w:p>
            <w:pPr>
              <w:pStyle w:val="TableContents"/>
              <w:bidi w:val="0"/>
              <w:spacing w:before="0" w:after="283"/>
              <w:jc w:val="left"/>
              <w:rPr/>
            </w:pPr>
            <w:r>
              <w:rPr/>
              <w:t>47503.26</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1247</w:t>
            </w:r>
          </w:p>
        </w:tc>
        <w:tc>
          <w:tcPr>
            <w:tcW w:w="1823" w:type="dxa"/>
            <w:tcBorders/>
            <w:vAlign w:val="center"/>
          </w:tcPr>
          <w:p>
            <w:pPr>
              <w:pStyle w:val="TableContents"/>
              <w:bidi w:val="0"/>
              <w:spacing w:before="0" w:after="283"/>
              <w:jc w:val="left"/>
              <w:rPr/>
            </w:pPr>
            <w:r>
              <w:rPr/>
              <w:t>92701.98</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08/21/2026</w:t>
            </w:r>
          </w:p>
        </w:tc>
        <w:tc>
          <w:tcPr>
            <w:tcW w:w="1542" w:type="dxa"/>
            <w:tcBorders/>
            <w:vAlign w:val="center"/>
          </w:tcPr>
          <w:p>
            <w:pPr>
              <w:pStyle w:val="TableContents"/>
              <w:bidi w:val="0"/>
              <w:spacing w:before="0" w:after="283"/>
              <w:jc w:val="left"/>
              <w:rPr/>
            </w:pPr>
            <w:r>
              <w:rPr/>
              <w:t>1102</w:t>
            </w:r>
          </w:p>
        </w:tc>
        <w:tc>
          <w:tcPr>
            <w:tcW w:w="1823" w:type="dxa"/>
            <w:tcBorders/>
            <w:vAlign w:val="center"/>
          </w:tcPr>
          <w:p>
            <w:pPr>
              <w:pStyle w:val="TableContents"/>
              <w:bidi w:val="0"/>
              <w:spacing w:before="0" w:after="283"/>
              <w:jc w:val="left"/>
              <w:rPr/>
            </w:pPr>
            <w:r>
              <w:rPr/>
              <w:t>81922.68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00"/>
        <w:gridCol w:w="8105"/>
      </w:tblGrid>
      <w:tr>
        <w:trPr/>
        <w:tc>
          <w:tcPr>
            <w:tcW w:w="2100" w:type="dxa"/>
            <w:tcBorders/>
            <w:vAlign w:val="center"/>
          </w:tcPr>
          <w:p>
            <w:pPr>
              <w:pStyle w:val="TableContents"/>
              <w:bidi w:val="0"/>
              <w:spacing w:before="0" w:after="283"/>
              <w:jc w:val="left"/>
              <w:rPr/>
            </w:pPr>
            <w:r>
              <w:rPr/>
              <w:t>Remarks</w:t>
            </w:r>
          </w:p>
        </w:tc>
        <w:tc>
          <w:tcPr>
            <w:tcW w:w="8105" w:type="dxa"/>
            <w:tcBorders/>
            <w:vAlign w:val="center"/>
          </w:tcPr>
          <w:p>
            <w:pPr>
              <w:pStyle w:val="TableContents"/>
              <w:bidi w:val="0"/>
              <w:spacing w:before="0" w:after="0"/>
              <w:jc w:val="left"/>
              <w:rPr/>
            </w:pPr>
            <w:r>
              <w:rPr/>
              <w:t>Today's sale and sales in the past 3 months occurred in The Linda W Cyr 2020 Irrevocable Trust For Descendants of which William B. Cyr Jr is a trustee, account stakeholder, and the relative of William B. Cyr (an officer and director of the company). Sales in the past 3 months also include sales from the account of Linda W. Cyr (spouse of William B. Cyr) and The William B Cyr 2020 Irrevocable Spousal Trust of which Linda W. Cyr is a trustee and account stakeholder.</w:t>
            </w:r>
          </w:p>
        </w:tc>
      </w:tr>
      <w:tr>
        <w:trPr/>
        <w:tc>
          <w:tcPr>
            <w:tcW w:w="2100" w:type="dxa"/>
            <w:tcBorders/>
            <w:vAlign w:val="center"/>
          </w:tcPr>
          <w:p>
            <w:pPr>
              <w:pStyle w:val="TableContents"/>
              <w:bidi w:val="0"/>
              <w:spacing w:before="0" w:after="283"/>
              <w:jc w:val="left"/>
              <w:rPr/>
            </w:pPr>
            <w:r>
              <w:rPr/>
              <w:t>Date of Notice</w:t>
            </w:r>
          </w:p>
        </w:tc>
        <w:tc>
          <w:tcPr>
            <w:tcW w:w="8105" w:type="dxa"/>
            <w:tcBorders/>
            <w:vAlign w:val="center"/>
          </w:tcPr>
          <w:p>
            <w:pPr>
              <w:pStyle w:val="TableContents"/>
              <w:bidi w:val="0"/>
              <w:spacing w:before="0" w:after="0"/>
              <w:jc w:val="left"/>
              <w:rPr/>
            </w:pPr>
            <w:r>
              <w:rPr/>
              <w:t>08/24/2026</w:t>
            </w:r>
          </w:p>
        </w:tc>
      </w:tr>
      <w:tr>
        <w:trPr/>
        <w:tc>
          <w:tcPr>
            <w:tcW w:w="2100" w:type="dxa"/>
            <w:tcBorders/>
            <w:vAlign w:val="center"/>
          </w:tcPr>
          <w:p>
            <w:pPr>
              <w:pStyle w:val="TableContents"/>
              <w:bidi w:val="0"/>
              <w:spacing w:before="0" w:after="283"/>
              <w:jc w:val="left"/>
              <w:rPr/>
            </w:pPr>
            <w:r>
              <w:rPr/>
              <w:t>Date of Plan Adoption or Giving of Instruction, If Relying on Rule 10b5-1</w:t>
            </w:r>
          </w:p>
        </w:tc>
        <w:tc>
          <w:tcPr>
            <w:tcW w:w="8105"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0" w:type="dxa"/>
            <w:tcBorders/>
            <w:vAlign w:val="center"/>
          </w:tcPr>
          <w:p>
            <w:pPr>
              <w:pStyle w:val="TableContents"/>
              <w:bidi w:val="0"/>
              <w:spacing w:before="0" w:after="283"/>
              <w:jc w:val="left"/>
              <w:rPr/>
            </w:pPr>
            <w:r>
              <w:rPr/>
              <w:t>Signature</w:t>
            </w:r>
          </w:p>
        </w:tc>
        <w:tc>
          <w:tcPr>
            <w:tcW w:w="8105" w:type="dxa"/>
            <w:tcBorders/>
            <w:vAlign w:val="center"/>
          </w:tcPr>
          <w:p>
            <w:pPr>
              <w:pStyle w:val="TableContents"/>
              <w:bidi w:val="0"/>
              <w:spacing w:before="0" w:after="0"/>
              <w:jc w:val="left"/>
              <w:rPr/>
            </w:pPr>
            <w:r>
              <w:rPr/>
              <w:t>/s/ Jessica Spraker,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940</Words>
  <Characters>4822</Characters>
  <CharactersWithSpaces>5685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